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2D" w:rsidRDefault="0073202D" w:rsidP="0073202D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Cs/>
          <w:caps/>
          <w:sz w:val="28"/>
          <w:szCs w:val="28"/>
          <w:lang w:eastAsia="ru-RU"/>
        </w:rPr>
        <w:t>Лекция 5</w:t>
      </w:r>
    </w:p>
    <w:p w:rsidR="0073202D" w:rsidRPr="00C72182" w:rsidRDefault="0073202D" w:rsidP="0073202D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caps/>
          <w:sz w:val="28"/>
          <w:szCs w:val="28"/>
          <w:lang w:eastAsia="ru-RU"/>
        </w:rPr>
        <w:t>5 Разбивка осей сооружений и подъездных путей</w:t>
      </w:r>
    </w:p>
    <w:p w:rsidR="0073202D" w:rsidRPr="00C72182" w:rsidRDefault="0073202D" w:rsidP="0073202D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red"/>
          <w:lang w:eastAsia="ru-RU"/>
        </w:rPr>
      </w:pPr>
    </w:p>
    <w:p w:rsidR="0073202D" w:rsidRPr="00C72182" w:rsidRDefault="0073202D" w:rsidP="0073202D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План лекции:</w:t>
      </w:r>
    </w:p>
    <w:p w:rsidR="0073202D" w:rsidRPr="00C72182" w:rsidRDefault="0073202D" w:rsidP="0073202D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Pr="00C72182">
        <w:rPr>
          <w:rFonts w:ascii="Times New Roman" w:hAnsi="Times New Roman"/>
          <w:bCs/>
          <w:sz w:val="28"/>
          <w:szCs w:val="28"/>
          <w:lang w:eastAsia="ru-RU"/>
        </w:rPr>
        <w:t>Разбивка основных осей зданий, блоков сооружений и фундаментов;</w:t>
      </w:r>
    </w:p>
    <w:p w:rsidR="0073202D" w:rsidRPr="00C72182" w:rsidRDefault="0073202D" w:rsidP="0073202D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2 Разбивка линейных сооружений.</w:t>
      </w:r>
    </w:p>
    <w:p w:rsidR="0073202D" w:rsidRPr="00C72182" w:rsidRDefault="0073202D" w:rsidP="0073202D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5.1 Разбивка основных осей зданий, блоков сооружений и фундаментов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Промышленная площадка шахты застраивается большим количеством зданий и сооружений, которые находятся в определенном взаимном геометрическом соотношении, указанном на генеральном плане и рабочих чертежах. Положение каждого сооружения в плане определяется расстоянием его характерных точек от осей шахтного ствола.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Разбивку основных осей зданий, блоков сооружений и фундаментов выполняют перпендикуляров или полярным способом. Определяемые в натуре осевые и контурные точки должны находиться не далее чем в </w:t>
      </w:r>
      <w:smartTag w:uri="urn:schemas-microsoft-com:office:smarttags" w:element="metricconverter">
        <w:smartTagPr>
          <w:attr w:name="ProductID" w:val="25 метрах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25 метрах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от исходных пунктов опорной разбивочной сети. Основные оси зданий закрепляются осевыми пунктами, а оси фундаментов выносят и закрепляют на обноске. При строительстве блоков крупных промышленных зданий протяженностью более </w:t>
      </w:r>
      <w:smartTag w:uri="urn:schemas-microsoft-com:office:smarttags" w:element="metricconverter">
        <w:smartTagPr>
          <w:attr w:name="ProductID" w:val="8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80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на обносках закрепляют также оси наружных стен зданий. Точки пересечения осей  в натуре обозначают при помощи отвесов.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Правильность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разбивки точек пересечения осей зданий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проверяют измерением расстояний от этих точек до ближайших пунктов опорной разбивочной сети, а также измерением расстояний между угловыми точками вдоль стен здания и по диагонали.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Вертикальную разбивку фундаментов производят от реперов, закрепленных на столбах обноски при помощи рейки и нивелира.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сооружении траншеи маркшейдер разбивает на местности продольную ось ее магистрали. После укладки в траншею трубопровода или кабеля производят съемку и нивелирование фактического их положения.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5.2 </w:t>
      </w:r>
      <w:r w:rsidRPr="00C72182">
        <w:rPr>
          <w:rFonts w:ascii="Times New Roman" w:eastAsia="SimSun" w:hAnsi="Times New Roman"/>
          <w:b/>
          <w:bCs/>
          <w:sz w:val="28"/>
          <w:szCs w:val="28"/>
          <w:lang w:eastAsia="zh-CN"/>
        </w:rPr>
        <w:t>Разбивка линейных сооружений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Принимая проект трассы подъездных железнодорожных  путей, маркшейдер проверяет соответствие  данных изысканий фактическому положению. Особенно тщательно должно быть проверено качество закрепления  реперов, точек поворота трассы, пикетов, плюсовых точек и т.д.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После выполнения контрольных измерений элементов проекта ось трассы выносят за пределы будущих земляных работ. Выноска точек оси может быть выполнена следующими способами (рисунок  5.2).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1) Параллельной выноской Точки </w:t>
      </w:r>
      <w:smartTag w:uri="urn:schemas-microsoft-com:office:smarttags" w:element="metricconverter">
        <w:smartTagPr>
          <w:attr w:name="ProductID" w:val="1’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1’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</w:t>
      </w:r>
      <w:smartTag w:uri="urn:schemas-microsoft-com:office:smarttags" w:element="metricconverter">
        <w:smartTagPr>
          <w:attr w:name="ProductID" w:val="2’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2’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закрепляют на перпендикулярах к оси трассы, откладывая  ровные расстояния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2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2) Выноской по створу. Точки </w:t>
      </w:r>
      <w:smartTag w:uri="urn:schemas-microsoft-com:office:smarttags" w:element="metricconverter">
        <w:smartTagPr>
          <w:attr w:name="ProductID" w:val="3’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3’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</w:t>
      </w:r>
      <w:smartTag w:uri="urn:schemas-microsoft-com:office:smarttags" w:element="metricconverter">
        <w:smartTagPr>
          <w:attr w:name="ProductID" w:val="3”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3”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закрепляют на перпендикуляре к оси трассы и измеряют расстояние 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3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. Точки </w:t>
      </w:r>
      <w:smartTag w:uri="urn:schemas-microsoft-com:office:smarttags" w:element="metricconverter">
        <w:smartTagPr>
          <w:attr w:name="ProductID" w:val="4’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4’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</w:t>
      </w:r>
      <w:smartTag w:uri="urn:schemas-microsoft-com:office:smarttags" w:element="metricconverter">
        <w:smartTagPr>
          <w:attr w:name="ProductID" w:val="4”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4”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закрепляют в створе с точкой 4 на произвольном расстоянии и измеряют расстояние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4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3) Выноской угловой засечкой (точки 5' и </w:t>
      </w:r>
      <w:smartTag w:uri="urn:schemas-microsoft-com:office:smarttags" w:element="metricconverter">
        <w:smartTagPr>
          <w:attr w:name="ProductID" w:val="5”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5”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);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4) Полярной выноской (точка </w:t>
      </w:r>
      <w:smartTag w:uri="urn:schemas-microsoft-com:office:smarttags" w:element="metricconverter">
        <w:smartTagPr>
          <w:attr w:name="ProductID" w:val="6”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6”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).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74335" cy="1769110"/>
            <wp:effectExtent l="1905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5.2 – Выноска и закрепление осей подземных путей за пределы контура земляных работ и определение главных точек кривой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Вынесенные точки надежно закрепляют, на сторожках указывают номер точки и расстояние выноски. При выноске составляют схему привязки, в которой указывают направление трассы, определяющие ее точки выноски, измеренные углы и расстояния. После выноски точек трассы приступают к детальной разбивке контура земляных работ (насыпи или выемки). Разбивка заключается в нанесении на местности границ откосов, глубины, и границ для выемки, границ основания насыпи и ее высоты. Способ указания  высоты насыпи в натуре зависит от ее проектной величины. При сооружении невысоких насыпей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сторожки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пикетов и плюсовых точек, закрепленных на продольной оси трассы, заменяют к началу земляных работ вехами. Сверху вехи прибивают горизонтальную планку, нижняя кромка которой отмечает высоту насыпи. При устройстве высоких насыпей вехи ставят после того, как отметка насыпанной земли приблизится к проектному значению на 2-</w:t>
      </w:r>
      <w:smartTag w:uri="urn:schemas-microsoft-com:office:smarttags" w:element="metricconverter">
        <w:smartTagPr>
          <w:attr w:name="ProductID" w:val="3 метра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3 метра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Границы основания насыпи на ровной местности намечают откладыванием расстояний до них от оси трассы. Граничные точки откосов и дна выемки отмечают в натуре промером расстояний от оси трассы и закрепляют кольями. Проектные уклоны насыпи или выемки у граничных точек задаются путем укрепления наклонных досок (откосных лекал) по проектному уклону.</w:t>
      </w:r>
    </w:p>
    <w:p w:rsidR="0073202D" w:rsidRPr="00C72182" w:rsidRDefault="0073202D" w:rsidP="0073202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Объем произведенных земляных работ подсчитывают в плотном грунте, для чего определенный по результатам измерений объем пересчитывают на объем плотного грунта. Коэффициент зависит от его состава и срока существования насыпи.</w:t>
      </w:r>
    </w:p>
    <w:p w:rsidR="0073202D" w:rsidRPr="00C72182" w:rsidRDefault="0073202D" w:rsidP="0073202D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highlight w:val="red"/>
          <w:lang w:eastAsia="ru-RU"/>
        </w:rPr>
      </w:pPr>
    </w:p>
    <w:p w:rsidR="0073202D" w:rsidRPr="00C72182" w:rsidRDefault="0073202D" w:rsidP="0073202D">
      <w:pPr>
        <w:shd w:val="clear" w:color="auto" w:fill="FFFFFF"/>
        <w:tabs>
          <w:tab w:val="left" w:pos="1100"/>
        </w:tabs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Рекомендуемая литература: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Маркшейдерское дело: Учебник для вузов/ Д.Н. Оглоблин, Г.И.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Те-расименко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, А.Г. Акимов и </w:t>
      </w:r>
      <w:proofErr w:type="spellStart"/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др</w:t>
      </w:r>
      <w:proofErr w:type="spellEnd"/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-3-е изд.,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перераб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. и доп.—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1981—704с.</w:t>
      </w:r>
    </w:p>
    <w:p w:rsidR="00620A31" w:rsidRDefault="0073202D"/>
    <w:sectPr w:rsidR="00620A31" w:rsidSect="005D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202D"/>
    <w:rsid w:val="005D6513"/>
    <w:rsid w:val="0073202D"/>
    <w:rsid w:val="00A35758"/>
    <w:rsid w:val="00B7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2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0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2020-08-03T07:15:00Z</dcterms:created>
  <dcterms:modified xsi:type="dcterms:W3CDTF">2020-08-03T07:16:00Z</dcterms:modified>
</cp:coreProperties>
</file>